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83" w:rsidRDefault="00052540">
      <w:pPr>
        <w:rPr>
          <w:rFonts w:ascii="Arial" w:hAnsi="Arial" w:cs="Arial"/>
          <w:color w:val="500050"/>
          <w:sz w:val="19"/>
          <w:szCs w:val="19"/>
          <w:shd w:val="clear" w:color="auto" w:fill="FFFFFF"/>
        </w:rPr>
      </w:pPr>
      <w:r>
        <w:rPr>
          <w:rFonts w:ascii="Arial" w:hAnsi="Arial" w:cs="Arial"/>
          <w:b/>
          <w:bCs/>
          <w:i/>
          <w:iCs/>
          <w:color w:val="500050"/>
          <w:sz w:val="19"/>
          <w:szCs w:val="19"/>
          <w:shd w:val="clear" w:color="auto" w:fill="FFFFFF"/>
        </w:rPr>
        <w:t>Lietuvos bankas</w:t>
      </w:r>
      <w:r>
        <w:rPr>
          <w:rFonts w:ascii="Arial" w:hAnsi="Arial" w:cs="Arial"/>
          <w:color w:val="500050"/>
          <w:sz w:val="19"/>
          <w:szCs w:val="19"/>
          <w:shd w:val="clear" w:color="auto" w:fill="FFFFFF"/>
        </w:rPr>
        <w:t xml:space="preserve">, siekdamas gerinti Lietuvos nekilnojamojo turto (toliau NT) rinkos </w:t>
      </w:r>
      <w:proofErr w:type="spellStart"/>
      <w:r>
        <w:rPr>
          <w:rFonts w:ascii="Arial" w:hAnsi="Arial" w:cs="Arial"/>
          <w:color w:val="500050"/>
          <w:sz w:val="19"/>
          <w:szCs w:val="19"/>
          <w:shd w:val="clear" w:color="auto" w:fill="FFFFFF"/>
        </w:rPr>
        <w:t>stebėseną</w:t>
      </w:r>
      <w:proofErr w:type="spellEnd"/>
      <w:r>
        <w:rPr>
          <w:rFonts w:ascii="Arial" w:hAnsi="Arial" w:cs="Arial"/>
          <w:color w:val="500050"/>
          <w:sz w:val="19"/>
          <w:szCs w:val="19"/>
          <w:shd w:val="clear" w:color="auto" w:fill="FFFFFF"/>
        </w:rPr>
        <w:t>, pradeda vykdyti trumpas ketvirtines (apie 5-10 min. trunkančias)</w:t>
      </w:r>
      <w:r>
        <w:rPr>
          <w:rStyle w:val="apple-converted-space"/>
          <w:rFonts w:ascii="Arial" w:hAnsi="Arial" w:cs="Arial"/>
          <w:color w:val="500050"/>
          <w:sz w:val="19"/>
          <w:szCs w:val="19"/>
          <w:shd w:val="clear" w:color="auto" w:fill="FFFFFF"/>
        </w:rPr>
        <w:t> </w:t>
      </w:r>
      <w:r>
        <w:rPr>
          <w:rFonts w:ascii="Arial" w:hAnsi="Arial" w:cs="Arial"/>
          <w:b/>
          <w:bCs/>
          <w:i/>
          <w:iCs/>
          <w:color w:val="500050"/>
          <w:sz w:val="19"/>
          <w:szCs w:val="19"/>
          <w:shd w:val="clear" w:color="auto" w:fill="FFFFFF"/>
        </w:rPr>
        <w:t>NT rinkos dalyvių apklausas.</w:t>
      </w:r>
      <w:r>
        <w:rPr>
          <w:rStyle w:val="apple-converted-space"/>
          <w:rFonts w:ascii="Arial" w:hAnsi="Arial" w:cs="Arial"/>
          <w:b/>
          <w:bCs/>
          <w:i/>
          <w:iCs/>
          <w:color w:val="500050"/>
          <w:sz w:val="19"/>
          <w:szCs w:val="19"/>
          <w:shd w:val="clear" w:color="auto" w:fill="FFFFFF"/>
        </w:rPr>
        <w:t> </w:t>
      </w:r>
      <w:r>
        <w:rPr>
          <w:rFonts w:ascii="Arial" w:hAnsi="Arial" w:cs="Arial"/>
          <w:color w:val="500050"/>
          <w:sz w:val="19"/>
          <w:szCs w:val="19"/>
          <w:shd w:val="clear" w:color="auto" w:fill="FFFFFF"/>
        </w:rPr>
        <w:t>Apklausoje NT rinkos dalyvių prašoma pateikti savo ekspertinį vertinimą (</w:t>
      </w:r>
      <w:r>
        <w:rPr>
          <w:rFonts w:ascii="Arial" w:hAnsi="Arial" w:cs="Arial"/>
          <w:b/>
          <w:bCs/>
          <w:color w:val="500050"/>
          <w:sz w:val="19"/>
          <w:szCs w:val="19"/>
          <w:shd w:val="clear" w:color="auto" w:fill="FFFFFF"/>
        </w:rPr>
        <w:t>savo praktika pagrįstą nuomonę</w:t>
      </w:r>
      <w:r>
        <w:rPr>
          <w:rFonts w:ascii="Arial" w:hAnsi="Arial" w:cs="Arial"/>
          <w:color w:val="500050"/>
          <w:sz w:val="19"/>
          <w:szCs w:val="19"/>
          <w:shd w:val="clear" w:color="auto" w:fill="FFFFFF"/>
        </w:rPr>
        <w:t>) apie standartinių NT objektų kainas Vilniuje, Kaune ir Klaipėdoje. Tokio pobūdžio apklausa, kuomet respondentų klausiama apie konkrečiai aprašytus (standartinius) NT objektus, leis tiksliau įvertinti tikrąją dabartinę NT objektų kainą bei įvertinti rinkos dalyvių nuomonių sklaidos ribas. Iš gautų rezultatų bus sudaromi alternatyvūs NT kainų indeksai, kurie bus naudojami Lietuvos banko analizėse ir oficialiuose leidiniuose. Siekiant atsižvelgti į platų NT rinkos dalyvių nuomonių spektrą, apklausa yra siunčiama šiems rinkos dalyviams:</w:t>
      </w:r>
      <w:r>
        <w:rPr>
          <w:rFonts w:ascii="Arial" w:hAnsi="Arial" w:cs="Arial"/>
          <w:color w:val="500050"/>
          <w:sz w:val="19"/>
          <w:szCs w:val="19"/>
        </w:rPr>
        <w:br/>
      </w:r>
      <w:r>
        <w:rPr>
          <w:rFonts w:ascii="Arial" w:hAnsi="Arial" w:cs="Arial"/>
          <w:color w:val="500050"/>
          <w:sz w:val="19"/>
          <w:szCs w:val="19"/>
          <w:shd w:val="clear" w:color="auto" w:fill="FFFFFF"/>
        </w:rPr>
        <w:t> </w:t>
      </w:r>
      <w:r>
        <w:rPr>
          <w:rFonts w:ascii="Arial" w:hAnsi="Arial" w:cs="Arial"/>
          <w:color w:val="500050"/>
          <w:sz w:val="19"/>
          <w:szCs w:val="19"/>
        </w:rPr>
        <w:br/>
      </w:r>
      <w:r>
        <w:rPr>
          <w:rFonts w:ascii="Symbol" w:hAnsi="Symbol"/>
          <w:color w:val="500050"/>
          <w:sz w:val="19"/>
          <w:szCs w:val="19"/>
          <w:shd w:val="clear" w:color="auto" w:fill="FFFFFF"/>
        </w:rPr>
        <w:t></w:t>
      </w:r>
      <w:r>
        <w:rPr>
          <w:color w:val="500050"/>
          <w:sz w:val="14"/>
          <w:szCs w:val="14"/>
          <w:shd w:val="clear" w:color="auto" w:fill="FFFFFF"/>
        </w:rPr>
        <w:t>        </w:t>
      </w:r>
      <w:r>
        <w:rPr>
          <w:rStyle w:val="apple-converted-space"/>
          <w:color w:val="500050"/>
          <w:sz w:val="14"/>
          <w:szCs w:val="14"/>
          <w:shd w:val="clear" w:color="auto" w:fill="FFFFFF"/>
        </w:rPr>
        <w:t> </w:t>
      </w:r>
      <w:r>
        <w:rPr>
          <w:rFonts w:ascii="Arial" w:hAnsi="Arial" w:cs="Arial"/>
          <w:color w:val="500050"/>
          <w:sz w:val="19"/>
          <w:szCs w:val="19"/>
          <w:shd w:val="clear" w:color="auto" w:fill="FFFFFF"/>
        </w:rPr>
        <w:t>NT plėtotojai;</w:t>
      </w:r>
      <w:r>
        <w:rPr>
          <w:rFonts w:ascii="Arial" w:hAnsi="Arial" w:cs="Arial"/>
          <w:color w:val="500050"/>
          <w:sz w:val="19"/>
          <w:szCs w:val="19"/>
        </w:rPr>
        <w:br/>
      </w:r>
      <w:r>
        <w:rPr>
          <w:rFonts w:ascii="Symbol" w:hAnsi="Symbol"/>
          <w:color w:val="500050"/>
          <w:sz w:val="19"/>
          <w:szCs w:val="19"/>
          <w:shd w:val="clear" w:color="auto" w:fill="FFFFFF"/>
        </w:rPr>
        <w:t></w:t>
      </w:r>
      <w:r>
        <w:rPr>
          <w:color w:val="500050"/>
          <w:sz w:val="14"/>
          <w:szCs w:val="14"/>
          <w:shd w:val="clear" w:color="auto" w:fill="FFFFFF"/>
        </w:rPr>
        <w:t>        </w:t>
      </w:r>
      <w:r>
        <w:rPr>
          <w:rStyle w:val="apple-converted-space"/>
          <w:color w:val="500050"/>
          <w:sz w:val="14"/>
          <w:szCs w:val="14"/>
          <w:shd w:val="clear" w:color="auto" w:fill="FFFFFF"/>
        </w:rPr>
        <w:t> </w:t>
      </w:r>
      <w:r>
        <w:rPr>
          <w:rFonts w:ascii="Arial" w:hAnsi="Arial" w:cs="Arial"/>
          <w:color w:val="500050"/>
          <w:sz w:val="19"/>
          <w:szCs w:val="19"/>
          <w:shd w:val="clear" w:color="auto" w:fill="FFFFFF"/>
        </w:rPr>
        <w:t>NT pardavėjai/brokeriai;</w:t>
      </w:r>
      <w:r>
        <w:rPr>
          <w:rFonts w:ascii="Arial" w:hAnsi="Arial" w:cs="Arial"/>
          <w:color w:val="500050"/>
          <w:sz w:val="19"/>
          <w:szCs w:val="19"/>
        </w:rPr>
        <w:br/>
      </w:r>
      <w:r>
        <w:rPr>
          <w:rFonts w:ascii="Symbol" w:hAnsi="Symbol"/>
          <w:color w:val="500050"/>
          <w:sz w:val="19"/>
          <w:szCs w:val="19"/>
          <w:shd w:val="clear" w:color="auto" w:fill="FFFFFF"/>
        </w:rPr>
        <w:t></w:t>
      </w:r>
      <w:r>
        <w:rPr>
          <w:color w:val="500050"/>
          <w:sz w:val="14"/>
          <w:szCs w:val="14"/>
          <w:shd w:val="clear" w:color="auto" w:fill="FFFFFF"/>
        </w:rPr>
        <w:t>        </w:t>
      </w:r>
      <w:r>
        <w:rPr>
          <w:rStyle w:val="apple-converted-space"/>
          <w:color w:val="500050"/>
          <w:sz w:val="14"/>
          <w:szCs w:val="14"/>
          <w:shd w:val="clear" w:color="auto" w:fill="FFFFFF"/>
        </w:rPr>
        <w:t> </w:t>
      </w:r>
      <w:r>
        <w:rPr>
          <w:rFonts w:ascii="Arial" w:hAnsi="Arial" w:cs="Arial"/>
          <w:color w:val="500050"/>
          <w:sz w:val="19"/>
          <w:szCs w:val="19"/>
          <w:shd w:val="clear" w:color="auto" w:fill="FFFFFF"/>
        </w:rPr>
        <w:t>NT vertintojai;</w:t>
      </w:r>
      <w:r>
        <w:rPr>
          <w:rFonts w:ascii="Arial" w:hAnsi="Arial" w:cs="Arial"/>
          <w:color w:val="500050"/>
          <w:sz w:val="19"/>
          <w:szCs w:val="19"/>
        </w:rPr>
        <w:br/>
      </w:r>
      <w:r>
        <w:rPr>
          <w:rFonts w:ascii="Symbol" w:hAnsi="Symbol"/>
          <w:color w:val="500050"/>
          <w:sz w:val="19"/>
          <w:szCs w:val="19"/>
          <w:shd w:val="clear" w:color="auto" w:fill="FFFFFF"/>
        </w:rPr>
        <w:t></w:t>
      </w:r>
      <w:r>
        <w:rPr>
          <w:color w:val="500050"/>
          <w:sz w:val="14"/>
          <w:szCs w:val="14"/>
          <w:shd w:val="clear" w:color="auto" w:fill="FFFFFF"/>
        </w:rPr>
        <w:t>        </w:t>
      </w:r>
      <w:r>
        <w:rPr>
          <w:rStyle w:val="apple-converted-space"/>
          <w:color w:val="500050"/>
          <w:sz w:val="14"/>
          <w:szCs w:val="14"/>
          <w:shd w:val="clear" w:color="auto" w:fill="FFFFFF"/>
        </w:rPr>
        <w:t> </w:t>
      </w:r>
      <w:r>
        <w:rPr>
          <w:rFonts w:ascii="Arial" w:hAnsi="Arial" w:cs="Arial"/>
          <w:color w:val="500050"/>
          <w:sz w:val="19"/>
          <w:szCs w:val="19"/>
          <w:shd w:val="clear" w:color="auto" w:fill="FFFFFF"/>
        </w:rPr>
        <w:t>NT statytojai;</w:t>
      </w:r>
      <w:r>
        <w:rPr>
          <w:rFonts w:ascii="Arial" w:hAnsi="Arial" w:cs="Arial"/>
          <w:color w:val="500050"/>
          <w:sz w:val="19"/>
          <w:szCs w:val="19"/>
        </w:rPr>
        <w:br/>
      </w:r>
      <w:r>
        <w:rPr>
          <w:rFonts w:ascii="Symbol" w:hAnsi="Symbol"/>
          <w:color w:val="500050"/>
          <w:sz w:val="19"/>
          <w:szCs w:val="19"/>
          <w:shd w:val="clear" w:color="auto" w:fill="FFFFFF"/>
        </w:rPr>
        <w:t></w:t>
      </w:r>
      <w:r>
        <w:rPr>
          <w:color w:val="500050"/>
          <w:sz w:val="14"/>
          <w:szCs w:val="14"/>
          <w:shd w:val="clear" w:color="auto" w:fill="FFFFFF"/>
        </w:rPr>
        <w:t>        </w:t>
      </w:r>
      <w:r>
        <w:rPr>
          <w:rStyle w:val="apple-converted-space"/>
          <w:color w:val="500050"/>
          <w:sz w:val="14"/>
          <w:szCs w:val="14"/>
          <w:shd w:val="clear" w:color="auto" w:fill="FFFFFF"/>
        </w:rPr>
        <w:t> </w:t>
      </w:r>
      <w:r>
        <w:rPr>
          <w:rFonts w:ascii="Arial" w:hAnsi="Arial" w:cs="Arial"/>
          <w:color w:val="500050"/>
          <w:sz w:val="19"/>
          <w:szCs w:val="19"/>
          <w:shd w:val="clear" w:color="auto" w:fill="FFFFFF"/>
        </w:rPr>
        <w:t>NT valdytojai (tarp jų – į NT investuojantys fondai);</w:t>
      </w:r>
      <w:r>
        <w:rPr>
          <w:rFonts w:ascii="Arial" w:hAnsi="Arial" w:cs="Arial"/>
          <w:color w:val="500050"/>
          <w:sz w:val="19"/>
          <w:szCs w:val="19"/>
        </w:rPr>
        <w:br/>
      </w:r>
      <w:r>
        <w:rPr>
          <w:rFonts w:ascii="Symbol" w:hAnsi="Symbol"/>
          <w:color w:val="500050"/>
          <w:sz w:val="19"/>
          <w:szCs w:val="19"/>
          <w:shd w:val="clear" w:color="auto" w:fill="FFFFFF"/>
        </w:rPr>
        <w:t></w:t>
      </w:r>
      <w:r>
        <w:rPr>
          <w:color w:val="500050"/>
          <w:sz w:val="14"/>
          <w:szCs w:val="14"/>
          <w:shd w:val="clear" w:color="auto" w:fill="FFFFFF"/>
        </w:rPr>
        <w:t>        </w:t>
      </w:r>
      <w:r>
        <w:rPr>
          <w:rStyle w:val="apple-converted-space"/>
          <w:color w:val="500050"/>
          <w:sz w:val="14"/>
          <w:szCs w:val="14"/>
          <w:shd w:val="clear" w:color="auto" w:fill="FFFFFF"/>
        </w:rPr>
        <w:t> </w:t>
      </w:r>
      <w:r>
        <w:rPr>
          <w:rFonts w:ascii="Arial" w:hAnsi="Arial" w:cs="Arial"/>
          <w:color w:val="500050"/>
          <w:sz w:val="19"/>
          <w:szCs w:val="19"/>
          <w:shd w:val="clear" w:color="auto" w:fill="FFFFFF"/>
        </w:rPr>
        <w:t>Kredito įstaigos</w:t>
      </w:r>
      <w:r>
        <w:rPr>
          <w:rFonts w:ascii="Arial" w:hAnsi="Arial" w:cs="Arial"/>
          <w:color w:val="500050"/>
          <w:sz w:val="19"/>
          <w:szCs w:val="19"/>
        </w:rPr>
        <w:br/>
      </w:r>
      <w:r>
        <w:rPr>
          <w:rFonts w:ascii="Arial" w:hAnsi="Arial" w:cs="Arial"/>
          <w:color w:val="500050"/>
          <w:sz w:val="19"/>
          <w:szCs w:val="19"/>
          <w:shd w:val="clear" w:color="auto" w:fill="FFFFFF"/>
        </w:rPr>
        <w:t> </w:t>
      </w:r>
      <w:r>
        <w:rPr>
          <w:rFonts w:ascii="Arial" w:hAnsi="Arial" w:cs="Arial"/>
          <w:color w:val="500050"/>
          <w:sz w:val="19"/>
          <w:szCs w:val="19"/>
        </w:rPr>
        <w:br/>
      </w:r>
      <w:r>
        <w:rPr>
          <w:rFonts w:ascii="Arial" w:hAnsi="Arial" w:cs="Arial"/>
          <w:b/>
          <w:bCs/>
          <w:color w:val="500050"/>
          <w:sz w:val="19"/>
          <w:szCs w:val="19"/>
          <w:shd w:val="clear" w:color="auto" w:fill="FFFFFF"/>
        </w:rPr>
        <w:t>Svarbu</w:t>
      </w:r>
      <w:r w:rsidRPr="00052540">
        <w:rPr>
          <w:rFonts w:ascii="Arial" w:hAnsi="Arial" w:cs="Arial"/>
          <w:b/>
          <w:bCs/>
          <w:color w:val="500050"/>
          <w:sz w:val="19"/>
          <w:szCs w:val="19"/>
          <w:shd w:val="clear" w:color="auto" w:fill="FFFFFF"/>
        </w:rPr>
        <w:t>!</w:t>
      </w:r>
      <w:r w:rsidRPr="00052540">
        <w:rPr>
          <w:rStyle w:val="apple-converted-space"/>
          <w:rFonts w:ascii="Arial" w:hAnsi="Arial" w:cs="Arial"/>
          <w:color w:val="500050"/>
          <w:sz w:val="19"/>
          <w:szCs w:val="19"/>
          <w:shd w:val="clear" w:color="auto" w:fill="FFFFFF"/>
        </w:rPr>
        <w:t> </w:t>
      </w:r>
      <w:r>
        <w:rPr>
          <w:rFonts w:ascii="Arial" w:hAnsi="Arial" w:cs="Arial"/>
          <w:color w:val="500050"/>
          <w:sz w:val="19"/>
          <w:szCs w:val="19"/>
          <w:shd w:val="clear" w:color="auto" w:fill="FFFFFF"/>
        </w:rPr>
        <w:t>Apibendrinti apklausų rezultatai bus prieinami viešai, todėl NT rinkos dalyviams taip pat bus naudinga palyginti savo atliktus vertinimus visos rinkos vertinimų sklaidoje.</w:t>
      </w:r>
      <w:r>
        <w:rPr>
          <w:rFonts w:ascii="Arial" w:hAnsi="Arial" w:cs="Arial"/>
          <w:color w:val="500050"/>
          <w:sz w:val="19"/>
          <w:szCs w:val="19"/>
        </w:rPr>
        <w:br/>
      </w:r>
      <w:r>
        <w:rPr>
          <w:rFonts w:ascii="Arial" w:hAnsi="Arial" w:cs="Arial"/>
          <w:color w:val="500050"/>
          <w:sz w:val="19"/>
          <w:szCs w:val="19"/>
          <w:shd w:val="clear" w:color="auto" w:fill="FFFFFF"/>
        </w:rPr>
        <w:t> </w:t>
      </w:r>
      <w:r>
        <w:rPr>
          <w:rFonts w:ascii="Arial" w:hAnsi="Arial" w:cs="Arial"/>
          <w:color w:val="500050"/>
          <w:sz w:val="19"/>
          <w:szCs w:val="19"/>
        </w:rPr>
        <w:br/>
      </w:r>
      <w:r>
        <w:rPr>
          <w:rFonts w:ascii="Arial" w:hAnsi="Arial" w:cs="Arial"/>
          <w:color w:val="500050"/>
          <w:shd w:val="clear" w:color="auto" w:fill="FFFFFF"/>
        </w:rPr>
        <w:t>Norėdami pradėti apklausą, spragtelkite ant nuorodos:</w:t>
      </w:r>
      <w:r>
        <w:rPr>
          <w:rStyle w:val="apple-converted-space"/>
          <w:rFonts w:ascii="Arial" w:hAnsi="Arial" w:cs="Arial"/>
          <w:color w:val="500050"/>
          <w:shd w:val="clear" w:color="auto" w:fill="FFFFFF"/>
        </w:rPr>
        <w:t> </w:t>
      </w:r>
      <w:hyperlink r:id="rId4" w:tgtFrame="_blank" w:history="1">
        <w:r>
          <w:rPr>
            <w:rStyle w:val="Hyperlink"/>
            <w:rFonts w:ascii="Arial" w:hAnsi="Arial" w:cs="Arial"/>
            <w:color w:val="1155CC"/>
            <w:shd w:val="clear" w:color="auto" w:fill="FFFFFF"/>
          </w:rPr>
          <w:t>https://epsilon.escb.eu/limesurvey/survey/index/sid/952728/newtest/Y/lang/lt</w:t>
        </w:r>
      </w:hyperlink>
      <w:r>
        <w:rPr>
          <w:rFonts w:ascii="Arial" w:hAnsi="Arial" w:cs="Arial"/>
          <w:color w:val="500050"/>
          <w:sz w:val="19"/>
          <w:szCs w:val="19"/>
        </w:rPr>
        <w:br/>
      </w:r>
      <w:r>
        <w:rPr>
          <w:rFonts w:ascii="Arial" w:hAnsi="Arial" w:cs="Arial"/>
          <w:color w:val="500050"/>
          <w:sz w:val="19"/>
          <w:szCs w:val="19"/>
          <w:shd w:val="clear" w:color="auto" w:fill="FFFFFF"/>
        </w:rPr>
        <w:t>Apklausa yra anoniminė. Būtume dėkingi jei klausimyną užpildytumėte iki</w:t>
      </w:r>
      <w:r>
        <w:rPr>
          <w:rStyle w:val="apple-converted-space"/>
          <w:rFonts w:ascii="Arial" w:hAnsi="Arial" w:cs="Arial"/>
          <w:color w:val="500050"/>
          <w:sz w:val="19"/>
          <w:szCs w:val="19"/>
          <w:shd w:val="clear" w:color="auto" w:fill="FFFFFF"/>
        </w:rPr>
        <w:t> </w:t>
      </w:r>
      <w:r>
        <w:rPr>
          <w:rFonts w:ascii="Arial" w:hAnsi="Arial" w:cs="Arial"/>
          <w:b/>
          <w:bCs/>
          <w:color w:val="500050"/>
          <w:shd w:val="clear" w:color="auto" w:fill="FFFFFF"/>
        </w:rPr>
        <w:t>Sausio 22 d.</w:t>
      </w:r>
      <w:r>
        <w:rPr>
          <w:rFonts w:ascii="Arial" w:hAnsi="Arial" w:cs="Arial"/>
          <w:color w:val="500050"/>
          <w:sz w:val="19"/>
          <w:szCs w:val="19"/>
        </w:rPr>
        <w:br/>
      </w:r>
      <w:r>
        <w:rPr>
          <w:rFonts w:ascii="Arial" w:hAnsi="Arial" w:cs="Arial"/>
          <w:color w:val="500050"/>
          <w:sz w:val="19"/>
          <w:szCs w:val="19"/>
          <w:shd w:val="clear" w:color="auto" w:fill="FFFFFF"/>
        </w:rPr>
        <w:t> </w:t>
      </w:r>
      <w:r>
        <w:rPr>
          <w:rFonts w:ascii="Arial" w:hAnsi="Arial" w:cs="Arial"/>
          <w:color w:val="500050"/>
          <w:sz w:val="19"/>
          <w:szCs w:val="19"/>
        </w:rPr>
        <w:br/>
      </w:r>
      <w:r>
        <w:rPr>
          <w:rFonts w:ascii="Arial" w:hAnsi="Arial" w:cs="Arial"/>
          <w:color w:val="500050"/>
          <w:sz w:val="19"/>
          <w:szCs w:val="19"/>
          <w:shd w:val="clear" w:color="auto" w:fill="FFFFFF"/>
        </w:rPr>
        <w:t>Lietuvos bankas siekia apklausti didelę dalį NT rinkos dalyvių, todėl</w:t>
      </w:r>
      <w:r>
        <w:rPr>
          <w:rStyle w:val="apple-converted-space"/>
          <w:rFonts w:ascii="Arial" w:hAnsi="Arial" w:cs="Arial"/>
          <w:color w:val="500050"/>
          <w:sz w:val="19"/>
          <w:szCs w:val="19"/>
          <w:shd w:val="clear" w:color="auto" w:fill="FFFFFF"/>
        </w:rPr>
        <w:t> </w:t>
      </w:r>
      <w:r>
        <w:rPr>
          <w:rFonts w:ascii="Arial" w:hAnsi="Arial" w:cs="Arial"/>
          <w:b/>
          <w:bCs/>
          <w:color w:val="500050"/>
          <w:sz w:val="19"/>
          <w:szCs w:val="19"/>
          <w:shd w:val="clear" w:color="auto" w:fill="FFFFFF"/>
        </w:rPr>
        <w:t>maloniai prašome šią apklausą taip pat persiųsti ir jūsų kolegoms ar asociacijos nariams</w:t>
      </w:r>
      <w:r>
        <w:rPr>
          <w:rFonts w:ascii="Arial" w:hAnsi="Arial" w:cs="Arial"/>
          <w:color w:val="500050"/>
          <w:sz w:val="20"/>
          <w:szCs w:val="20"/>
          <w:shd w:val="clear" w:color="auto" w:fill="FFFFFF"/>
        </w:rPr>
        <w:t>,</w:t>
      </w:r>
      <w:r>
        <w:rPr>
          <w:rStyle w:val="apple-converted-space"/>
          <w:rFonts w:ascii="Arial" w:hAnsi="Arial" w:cs="Arial"/>
          <w:color w:val="500050"/>
          <w:sz w:val="20"/>
          <w:szCs w:val="20"/>
          <w:shd w:val="clear" w:color="auto" w:fill="FFFFFF"/>
        </w:rPr>
        <w:t> </w:t>
      </w:r>
      <w:r>
        <w:rPr>
          <w:rFonts w:ascii="Arial" w:hAnsi="Arial" w:cs="Arial"/>
          <w:color w:val="500050"/>
          <w:sz w:val="19"/>
          <w:szCs w:val="19"/>
          <w:shd w:val="clear" w:color="auto" w:fill="FFFFFF"/>
        </w:rPr>
        <w:t>kurie yra galėtų pateikti savo ekspertinius vertinimus apie NT objektų kainų lygius Lietuvoje. Tą pačią įstaigą gali atstovauti keli įvairių sričių ekspertai.</w:t>
      </w:r>
    </w:p>
    <w:p w:rsidR="00052540" w:rsidRDefault="00052540">
      <w:pPr>
        <w:rPr>
          <w:rFonts w:ascii="Arial" w:hAnsi="Arial" w:cs="Arial"/>
          <w:color w:val="500050"/>
          <w:sz w:val="19"/>
          <w:szCs w:val="19"/>
          <w:shd w:val="clear" w:color="auto" w:fill="FFFFFF"/>
        </w:rPr>
      </w:pPr>
      <w:r>
        <w:rPr>
          <w:rFonts w:ascii="Arial" w:hAnsi="Arial" w:cs="Arial"/>
          <w:color w:val="500050"/>
          <w:sz w:val="19"/>
          <w:szCs w:val="19"/>
          <w:shd w:val="clear" w:color="auto" w:fill="FFFFFF"/>
        </w:rPr>
        <w:t xml:space="preserve">Kilus klausimams kreiptis į </w:t>
      </w:r>
    </w:p>
    <w:p w:rsidR="00052540" w:rsidRDefault="00052540">
      <w:r>
        <w:rPr>
          <w:rFonts w:ascii="Arial" w:hAnsi="Arial" w:cs="Arial"/>
          <w:b/>
          <w:bCs/>
          <w:color w:val="336666"/>
          <w:sz w:val="19"/>
          <w:szCs w:val="19"/>
          <w:shd w:val="clear" w:color="auto" w:fill="FFFFFF"/>
        </w:rPr>
        <w:t>Jokūbas Markevičius</w:t>
      </w:r>
      <w:r>
        <w:rPr>
          <w:rFonts w:ascii="Arial" w:hAnsi="Arial" w:cs="Arial"/>
          <w:color w:val="500050"/>
          <w:sz w:val="19"/>
          <w:szCs w:val="19"/>
        </w:rPr>
        <w:br/>
      </w:r>
      <w:r>
        <w:rPr>
          <w:rFonts w:ascii="Arial" w:hAnsi="Arial" w:cs="Arial"/>
          <w:color w:val="1F497D"/>
          <w:sz w:val="18"/>
          <w:szCs w:val="18"/>
          <w:shd w:val="clear" w:color="auto" w:fill="FFFFFF"/>
        </w:rPr>
        <w:t>Vyresnysis ekonomistas</w:t>
      </w:r>
      <w:r>
        <w:rPr>
          <w:rFonts w:ascii="Arial" w:hAnsi="Arial" w:cs="Arial"/>
          <w:color w:val="500050"/>
          <w:sz w:val="19"/>
          <w:szCs w:val="19"/>
        </w:rPr>
        <w:br/>
      </w:r>
      <w:r>
        <w:rPr>
          <w:rFonts w:ascii="Arial" w:hAnsi="Arial" w:cs="Arial"/>
          <w:color w:val="1F497D"/>
          <w:sz w:val="18"/>
          <w:szCs w:val="18"/>
          <w:shd w:val="clear" w:color="auto" w:fill="FFFFFF"/>
        </w:rPr>
        <w:t>Finansinio Stabilumo Departamentas</w:t>
      </w:r>
      <w:r>
        <w:rPr>
          <w:rFonts w:ascii="Arial" w:hAnsi="Arial" w:cs="Arial"/>
          <w:color w:val="500050"/>
          <w:sz w:val="19"/>
          <w:szCs w:val="19"/>
        </w:rPr>
        <w:br/>
      </w:r>
      <w:r>
        <w:rPr>
          <w:rFonts w:ascii="Arial" w:hAnsi="Arial" w:cs="Arial"/>
          <w:color w:val="336666"/>
          <w:sz w:val="19"/>
          <w:szCs w:val="19"/>
          <w:shd w:val="clear" w:color="auto" w:fill="FFFFFF"/>
        </w:rPr>
        <w:t>___________________________</w:t>
      </w:r>
      <w:r>
        <w:rPr>
          <w:rFonts w:ascii="Arial" w:hAnsi="Arial" w:cs="Arial"/>
          <w:color w:val="500050"/>
          <w:sz w:val="19"/>
          <w:szCs w:val="19"/>
        </w:rPr>
        <w:br/>
      </w:r>
      <w:r>
        <w:rPr>
          <w:rFonts w:ascii="Arial" w:hAnsi="Arial" w:cs="Arial"/>
          <w:color w:val="500050"/>
          <w:sz w:val="19"/>
          <w:szCs w:val="19"/>
        </w:rPr>
        <w:br/>
      </w:r>
      <w:r>
        <w:rPr>
          <w:rFonts w:ascii="Arial" w:hAnsi="Arial" w:cs="Arial"/>
          <w:color w:val="A6A6A6"/>
          <w:sz w:val="16"/>
          <w:szCs w:val="16"/>
          <w:shd w:val="clear" w:color="auto" w:fill="FFFFFF"/>
        </w:rPr>
        <w:t>   Gedimino pr. 6, LT-01103 Vilnius</w:t>
      </w:r>
      <w:r>
        <w:rPr>
          <w:rFonts w:ascii="Arial" w:hAnsi="Arial" w:cs="Arial"/>
          <w:color w:val="500050"/>
          <w:sz w:val="19"/>
          <w:szCs w:val="19"/>
        </w:rPr>
        <w:br/>
      </w:r>
      <w:r>
        <w:rPr>
          <w:rFonts w:ascii="Arial" w:hAnsi="Arial" w:cs="Arial"/>
          <w:color w:val="A6A6A6"/>
          <w:sz w:val="16"/>
          <w:szCs w:val="16"/>
          <w:shd w:val="clear" w:color="auto" w:fill="FFFFFF"/>
        </w:rPr>
        <w:t>   Tel. (8 5) 2680436</w:t>
      </w:r>
      <w:r>
        <w:rPr>
          <w:rFonts w:ascii="Arial" w:hAnsi="Arial" w:cs="Arial"/>
          <w:color w:val="500050"/>
          <w:sz w:val="19"/>
          <w:szCs w:val="19"/>
        </w:rPr>
        <w:br/>
      </w:r>
      <w:r>
        <w:rPr>
          <w:rFonts w:ascii="Arial" w:hAnsi="Arial" w:cs="Arial"/>
          <w:color w:val="A6A6A6"/>
          <w:sz w:val="16"/>
          <w:szCs w:val="16"/>
          <w:shd w:val="clear" w:color="auto" w:fill="FFFFFF"/>
        </w:rPr>
        <w:t>   El. p.</w:t>
      </w:r>
      <w:r>
        <w:rPr>
          <w:rStyle w:val="apple-converted-space"/>
          <w:rFonts w:ascii="Arial" w:hAnsi="Arial" w:cs="Arial"/>
          <w:color w:val="A6A6A6"/>
          <w:sz w:val="16"/>
          <w:szCs w:val="16"/>
          <w:shd w:val="clear" w:color="auto" w:fill="FFFFFF"/>
        </w:rPr>
        <w:t> </w:t>
      </w:r>
      <w:hyperlink r:id="rId5" w:tgtFrame="_blank" w:history="1">
        <w:r>
          <w:rPr>
            <w:rStyle w:val="Hyperlink"/>
            <w:rFonts w:ascii="Arial" w:hAnsi="Arial" w:cs="Arial"/>
            <w:color w:val="1155CC"/>
            <w:sz w:val="16"/>
            <w:szCs w:val="16"/>
            <w:shd w:val="clear" w:color="auto" w:fill="FFFFFF"/>
          </w:rPr>
          <w:t>jmarkevicius@lb.lt</w:t>
        </w:r>
      </w:hyperlink>
      <w:r>
        <w:rPr>
          <w:rFonts w:ascii="Arial" w:hAnsi="Arial" w:cs="Arial"/>
          <w:color w:val="500050"/>
          <w:sz w:val="19"/>
          <w:szCs w:val="19"/>
        </w:rPr>
        <w:br/>
      </w:r>
      <w:r>
        <w:rPr>
          <w:rFonts w:ascii="Arial" w:hAnsi="Arial" w:cs="Arial"/>
          <w:color w:val="A6A6A6"/>
          <w:sz w:val="16"/>
          <w:szCs w:val="16"/>
          <w:shd w:val="clear" w:color="auto" w:fill="FFFFFF"/>
        </w:rPr>
        <w:t>   </w:t>
      </w:r>
      <w:hyperlink r:id="rId6" w:tgtFrame="_blank" w:history="1">
        <w:r>
          <w:rPr>
            <w:rStyle w:val="Hyperlink"/>
            <w:rFonts w:ascii="Arial" w:hAnsi="Arial" w:cs="Arial"/>
            <w:color w:val="1155CC"/>
            <w:sz w:val="16"/>
            <w:szCs w:val="16"/>
            <w:shd w:val="clear" w:color="auto" w:fill="FFFFFF"/>
          </w:rPr>
          <w:t>www.lb.lt</w:t>
        </w:r>
      </w:hyperlink>
    </w:p>
    <w:sectPr w:rsidR="00052540" w:rsidSect="00E9098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52540"/>
    <w:rsid w:val="00052540"/>
    <w:rsid w:val="00E909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2540"/>
  </w:style>
  <w:style w:type="character" w:styleId="Hyperlink">
    <w:name w:val="Hyperlink"/>
    <w:basedOn w:val="DefaultParagraphFont"/>
    <w:uiPriority w:val="99"/>
    <w:semiHidden/>
    <w:unhideWhenUsed/>
    <w:rsid w:val="000525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lt/" TargetMode="External"/><Relationship Id="rId5" Type="http://schemas.openxmlformats.org/officeDocument/2006/relationships/hyperlink" Target="mailto:jmarkevicius@lb.lt" TargetMode="External"/><Relationship Id="rId4" Type="http://schemas.openxmlformats.org/officeDocument/2006/relationships/hyperlink" Target="https://epsilon.escb.eu/limesurvey/survey/index/sid/952728/newtest/Y/lan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1400</Words>
  <Characters>798</Characters>
  <Application>Microsoft Office Word</Application>
  <DocSecurity>0</DocSecurity>
  <Lines>6</Lines>
  <Paragraphs>4</Paragraphs>
  <ScaleCrop>false</ScaleCrop>
  <Company>LTVA</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LTVA</dc:creator>
  <cp:keywords/>
  <dc:description/>
  <cp:lastModifiedBy>LTVA</cp:lastModifiedBy>
  <cp:revision>1</cp:revision>
  <dcterms:created xsi:type="dcterms:W3CDTF">2016-01-14T10:07:00Z</dcterms:created>
  <dcterms:modified xsi:type="dcterms:W3CDTF">2016-01-14T10:09:00Z</dcterms:modified>
</cp:coreProperties>
</file>